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803CCA">
      <w:r>
        <w:t>(Somente para Programa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984914" w:rsidRDefault="00CD6F41" w:rsidP="00821649">
            <w:pPr>
              <w:spacing w:line="276" w:lineRule="auto"/>
              <w:rPr>
                <w:b/>
                <w:sz w:val="24"/>
                <w:szCs w:val="24"/>
                <w:vertAlign w:val="superscript"/>
              </w:rPr>
            </w:pPr>
            <w:r w:rsidRPr="00984914">
              <w:rPr>
                <w:b/>
                <w:sz w:val="24"/>
                <w:szCs w:val="24"/>
              </w:rPr>
              <w:t>Microsoft</w:t>
            </w:r>
            <w:bookmarkStart w:id="0" w:name="_Toc104560352"/>
            <w:bookmarkStart w:id="1" w:name="_Toc104876516"/>
            <w:bookmarkStart w:id="2" w:name="_Toc116219461"/>
            <w:r w:rsidR="00821649" w:rsidRPr="00D0767F">
              <w:rPr>
                <w:rStyle w:val="FootnoteReference"/>
                <w:rFonts w:eastAsia="SimSun"/>
                <w:b/>
                <w:color w:val="F2F2F2"/>
                <w:sz w:val="24"/>
                <w:szCs w:val="24"/>
              </w:rPr>
              <w:footnoteReference w:id="1"/>
            </w:r>
            <w:r w:rsidRPr="00984914">
              <w:rPr>
                <w:b/>
                <w:sz w:val="24"/>
                <w:szCs w:val="24"/>
              </w:rPr>
              <w:t xml:space="preserve"> </w:t>
            </w:r>
            <w:bookmarkEnd w:id="0"/>
            <w:bookmarkEnd w:id="1"/>
            <w:bookmarkEnd w:id="2"/>
            <w:r w:rsidRPr="00984914">
              <w:rPr>
                <w:b/>
                <w:sz w:val="24"/>
                <w:szCs w:val="24"/>
              </w:rPr>
              <w:t xml:space="preserve">BizTalk Server 2016 Branch </w:t>
            </w:r>
            <w:r w:rsidRPr="00D0767F">
              <w:rPr>
                <w:b/>
                <w:sz w:val="24"/>
                <w:szCs w:val="24"/>
                <w:highlight w:val="lightGray"/>
                <w:u w:val="single"/>
              </w:rPr>
              <w:fldChar w:fldCharType="begin">
                <w:ffData>
                  <w:name w:val="Text33"/>
                  <w:enabled/>
                  <w:calcOnExit w:val="0"/>
                  <w:textInput/>
                </w:ffData>
              </w:fldChar>
            </w:r>
            <w:r w:rsidRPr="00D0767F">
              <w:rPr>
                <w:b/>
                <w:sz w:val="24"/>
                <w:szCs w:val="24"/>
                <w:highlight w:val="lightGray"/>
                <w:u w:val="single"/>
              </w:rPr>
              <w:instrText xml:space="preserve"> FORMTEXT </w:instrText>
            </w:r>
            <w:r w:rsidRPr="00D0767F">
              <w:rPr>
                <w:b/>
                <w:sz w:val="24"/>
                <w:szCs w:val="24"/>
                <w:highlight w:val="lightGray"/>
                <w:u w:val="single"/>
              </w:rPr>
            </w:r>
            <w:r w:rsidRPr="00D0767F">
              <w:rPr>
                <w:b/>
                <w:sz w:val="24"/>
                <w:szCs w:val="24"/>
                <w:highlight w:val="lightGray"/>
                <w:u w:val="single"/>
              </w:rPr>
              <w:fldChar w:fldCharType="separate"/>
            </w:r>
            <w:bookmarkStart w:id="3" w:name="_GoBack"/>
            <w:r w:rsidRPr="00D0767F">
              <w:rPr>
                <w:b/>
                <w:noProof/>
                <w:sz w:val="24"/>
                <w:szCs w:val="24"/>
                <w:highlight w:val="lightGray"/>
                <w:u w:val="single"/>
              </w:rPr>
              <w:t> </w:t>
            </w:r>
            <w:r w:rsidRPr="00D0767F">
              <w:rPr>
                <w:b/>
                <w:noProof/>
                <w:sz w:val="24"/>
                <w:szCs w:val="24"/>
                <w:highlight w:val="lightGray"/>
                <w:u w:val="single"/>
              </w:rPr>
              <w:t> </w:t>
            </w:r>
            <w:r w:rsidRPr="00D0767F">
              <w:rPr>
                <w:b/>
                <w:noProof/>
                <w:sz w:val="24"/>
                <w:szCs w:val="24"/>
                <w:highlight w:val="lightGray"/>
                <w:u w:val="single"/>
              </w:rPr>
              <w:t> </w:t>
            </w:r>
            <w:r w:rsidRPr="00D0767F">
              <w:rPr>
                <w:b/>
                <w:noProof/>
                <w:sz w:val="24"/>
                <w:szCs w:val="24"/>
                <w:highlight w:val="lightGray"/>
                <w:u w:val="single"/>
              </w:rPr>
              <w:t> </w:t>
            </w:r>
            <w:r w:rsidRPr="00D0767F">
              <w:rPr>
                <w:b/>
                <w:noProof/>
                <w:sz w:val="24"/>
                <w:szCs w:val="24"/>
                <w:highlight w:val="lightGray"/>
                <w:u w:val="single"/>
              </w:rPr>
              <w:t> </w:t>
            </w:r>
            <w:bookmarkEnd w:id="3"/>
            <w:r w:rsidRPr="00984914">
              <w:rPr>
                <w:b/>
                <w:sz w:val="24"/>
                <w:szCs w:val="24"/>
              </w:rPr>
              <w:fldChar w:fldCharType="end"/>
            </w:r>
            <w:r w:rsidR="00821649" w:rsidRPr="00D0767F">
              <w:rPr>
                <w:rStyle w:val="FootnoteReference"/>
                <w:rFonts w:eastAsia="SimSun"/>
                <w:b/>
                <w:color w:val="F2F2F2"/>
                <w:sz w:val="24"/>
                <w:szCs w:val="24"/>
              </w:rPr>
              <w:footnoteReference w:id="2"/>
            </w:r>
          </w:p>
        </w:tc>
      </w:tr>
      <w:tr w:rsidR="00CD6F41" w:rsidRPr="00D53E08" w:rsidTr="00CD6F41">
        <w:tc>
          <w:tcPr>
            <w:tcW w:w="10368" w:type="dxa"/>
            <w:tcMar>
              <w:top w:w="0" w:type="dxa"/>
              <w:left w:w="115" w:type="dxa"/>
              <w:bottom w:w="0" w:type="dxa"/>
              <w:right w:w="115" w:type="dxa"/>
            </w:tcMar>
          </w:tcPr>
          <w:p w:rsidR="00CD6F41" w:rsidRPr="00821649" w:rsidRDefault="00CD6F41">
            <w:pPr>
              <w:spacing w:line="276" w:lineRule="auto"/>
              <w:rPr>
                <w:b/>
                <w:sz w:val="24"/>
                <w:szCs w:val="24"/>
              </w:rPr>
            </w:pPr>
          </w:p>
          <w:p w:rsidR="00CD6F41" w:rsidRPr="00821649" w:rsidRDefault="00CD6F41" w:rsidP="00821649">
            <w:pPr>
              <w:spacing w:line="276" w:lineRule="auto"/>
              <w:rPr>
                <w:b/>
                <w:sz w:val="24"/>
                <w:szCs w:val="24"/>
              </w:rPr>
            </w:pPr>
            <w:r w:rsidRPr="00821649">
              <w:rPr>
                <w:b/>
                <w:sz w:val="24"/>
                <w:szCs w:val="24"/>
              </w:rPr>
              <w:t xml:space="preserve">Licenças: </w:t>
            </w:r>
            <w:bookmarkStart w:id="4" w:name="Text33"/>
            <w:r w:rsidRPr="00821649">
              <w:rPr>
                <w:b/>
                <w:sz w:val="24"/>
                <w:szCs w:val="24"/>
              </w:rPr>
              <w:fldChar w:fldCharType="begin">
                <w:ffData>
                  <w:name w:val="Text33"/>
                  <w:enabled/>
                  <w:calcOnExit w:val="0"/>
                  <w:textInput/>
                </w:ffData>
              </w:fldChar>
            </w:r>
            <w:r w:rsidRPr="00821649">
              <w:rPr>
                <w:b/>
                <w:sz w:val="24"/>
                <w:szCs w:val="24"/>
              </w:rPr>
              <w:instrText xml:space="preserve"> FORMTEXT </w:instrText>
            </w:r>
            <w:r w:rsidRPr="00821649">
              <w:rPr>
                <w:b/>
                <w:sz w:val="24"/>
                <w:szCs w:val="24"/>
              </w:rPr>
            </w:r>
            <w:r w:rsidRPr="00821649">
              <w:rPr>
                <w:b/>
                <w:sz w:val="24"/>
                <w:szCs w:val="24"/>
              </w:rPr>
              <w:fldChar w:fldCharType="separate"/>
            </w:r>
            <w:r w:rsidRPr="00821649">
              <w:rPr>
                <w:b/>
                <w:noProof/>
                <w:sz w:val="24"/>
                <w:szCs w:val="24"/>
              </w:rPr>
              <w:t> </w:t>
            </w:r>
            <w:r w:rsidRPr="00821649">
              <w:rPr>
                <w:b/>
                <w:noProof/>
                <w:sz w:val="24"/>
                <w:szCs w:val="24"/>
              </w:rPr>
              <w:t> </w:t>
            </w:r>
            <w:r w:rsidRPr="00821649">
              <w:rPr>
                <w:b/>
                <w:noProof/>
                <w:sz w:val="24"/>
                <w:szCs w:val="24"/>
              </w:rPr>
              <w:t> </w:t>
            </w:r>
            <w:r w:rsidRPr="00821649">
              <w:rPr>
                <w:b/>
                <w:noProof/>
                <w:sz w:val="24"/>
                <w:szCs w:val="24"/>
              </w:rPr>
              <w:t> </w:t>
            </w:r>
            <w:r w:rsidRPr="00821649">
              <w:rPr>
                <w:b/>
                <w:noProof/>
                <w:sz w:val="24"/>
                <w:szCs w:val="24"/>
              </w:rPr>
              <w:t> </w:t>
            </w:r>
            <w:r w:rsidRPr="00821649">
              <w:rPr>
                <w:b/>
                <w:sz w:val="24"/>
                <w:szCs w:val="24"/>
              </w:rPr>
              <w:fldChar w:fldCharType="end"/>
            </w:r>
            <w:bookmarkEnd w:id="4"/>
            <w:r w:rsidR="00C00AFE" w:rsidRPr="00821649">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CONTRATO DE LICENÇA DE USUÁRIO FINAL</w:t>
            </w:r>
          </w:p>
        </w:tc>
      </w:tr>
    </w:tbl>
    <w:p w:rsidR="00CD6F41" w:rsidRPr="00616C71" w:rsidRDefault="00174165" w:rsidP="00CD6F41">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9F26C9" w:rsidRPr="00616C71" w:rsidRDefault="00CD6F41" w:rsidP="00CD6F41">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9F26C9" w:rsidRPr="00616C71" w:rsidRDefault="00174165">
      <w:pPr>
        <w:pStyle w:val="Bullet2"/>
        <w:widowControl w:val="0"/>
        <w:tabs>
          <w:tab w:val="clear" w:pos="720"/>
          <w:tab w:val="num" w:pos="360"/>
        </w:tabs>
        <w:ind w:left="360" w:hanging="360"/>
      </w:pPr>
      <w:r>
        <w:rPr>
          <w:rFonts w:eastAsia="SimSun"/>
          <w:sz w:val="20"/>
          <w:szCs w:val="20"/>
        </w:rPr>
        <w:t>atualizações,</w:t>
      </w:r>
    </w:p>
    <w:p w:rsidR="009F26C9" w:rsidRPr="00616C71" w:rsidRDefault="00174165">
      <w:pPr>
        <w:pStyle w:val="Bullet2"/>
        <w:widowControl w:val="0"/>
        <w:tabs>
          <w:tab w:val="clear" w:pos="720"/>
          <w:tab w:val="num" w:pos="360"/>
        </w:tabs>
        <w:ind w:left="360" w:hanging="360"/>
      </w:pPr>
      <w:r>
        <w:rPr>
          <w:rFonts w:eastAsia="SimSun"/>
          <w:sz w:val="20"/>
          <w:szCs w:val="20"/>
        </w:rPr>
        <w:t>suplementos e</w:t>
      </w:r>
    </w:p>
    <w:p w:rsidR="009F26C9" w:rsidRPr="00616C71" w:rsidRDefault="00174165">
      <w:pPr>
        <w:pStyle w:val="Bullet2"/>
        <w:widowControl w:val="0"/>
        <w:tabs>
          <w:tab w:val="clear" w:pos="720"/>
          <w:tab w:val="num" w:pos="360"/>
        </w:tabs>
        <w:ind w:left="360" w:hanging="360"/>
      </w:pPr>
      <w:r>
        <w:rPr>
          <w:rFonts w:eastAsia="SimSun"/>
          <w:sz w:val="20"/>
          <w:szCs w:val="20"/>
        </w:rPr>
        <w:t>serviços de Internet</w:t>
      </w:r>
    </w:p>
    <w:p w:rsidR="009F26C9" w:rsidRPr="00616C71" w:rsidRDefault="00174165">
      <w:pPr>
        <w:widowControl w:val="0"/>
      </w:pPr>
      <w:r>
        <w:rPr>
          <w:rFonts w:eastAsia="SimSun"/>
          <w:sz w:val="20"/>
          <w:szCs w:val="20"/>
        </w:rPr>
        <w:t>referentes ao presente software, salvo se outros termos acompanharem os referidos itens. Nesse caso, aplicar-se-ão seus respectivos termos.</w:t>
      </w:r>
    </w:p>
    <w:p w:rsidR="009F26C9" w:rsidRPr="00616C71" w:rsidRDefault="00174165">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9F26C9" w:rsidRPr="00616C71" w:rsidRDefault="00174165">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9F26C9" w:rsidRPr="00821649" w:rsidRDefault="00174165">
      <w:pPr>
        <w:pStyle w:val="PreambleBorderAbove"/>
        <w:widowControl w:val="0"/>
        <w:rPr>
          <w:spacing w:val="-2"/>
        </w:rPr>
      </w:pPr>
      <w:r w:rsidRPr="00821649">
        <w:rPr>
          <w:rFonts w:eastAsia="SimSun"/>
          <w:spacing w:val="-2"/>
          <w:sz w:val="20"/>
          <w:szCs w:val="20"/>
        </w:rPr>
        <w:t>Ao cumprir estes termos de licença, você terá os direitos abaixo para cada servidor devidamente licenciado</w:t>
      </w:r>
      <w:r w:rsidRPr="00821649">
        <w:rPr>
          <w:rFonts w:eastAsia="SimSun"/>
          <w:color w:val="000000"/>
          <w:spacing w:val="-2"/>
          <w:sz w:val="20"/>
          <w:szCs w:val="20"/>
        </w:rPr>
        <w:t>.</w:t>
      </w:r>
    </w:p>
    <w:p w:rsidR="009F26C9" w:rsidRPr="00616C71" w:rsidRDefault="00174165">
      <w:pPr>
        <w:pStyle w:val="Heading1"/>
        <w:widowControl w:val="0"/>
        <w:ind w:left="360" w:hanging="360"/>
      </w:pPr>
      <w:r>
        <w:rPr>
          <w:rFonts w:eastAsia="SimSun"/>
          <w:sz w:val="20"/>
          <w:szCs w:val="20"/>
        </w:rPr>
        <w:t>VISÃO GERAL.</w:t>
      </w:r>
    </w:p>
    <w:p w:rsidR="009F26C9" w:rsidRPr="00616C71"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rsidR="009F26C9" w:rsidRPr="00616C71" w:rsidRDefault="00174165">
      <w:pPr>
        <w:pStyle w:val="Bullet3"/>
        <w:widowControl w:val="0"/>
      </w:pPr>
      <w:r>
        <w:rPr>
          <w:rFonts w:eastAsia="SimSun"/>
          <w:sz w:val="20"/>
          <w:szCs w:val="20"/>
        </w:rPr>
        <w:t>software de servidor e</w:t>
      </w:r>
    </w:p>
    <w:p w:rsidR="009F26C9" w:rsidRPr="00616C71" w:rsidRDefault="00174165">
      <w:pPr>
        <w:pStyle w:val="Bullet3"/>
        <w:widowControl w:val="0"/>
      </w:pPr>
      <w:r>
        <w:rPr>
          <w:rFonts w:eastAsia="SimSun"/>
          <w:sz w:val="20"/>
          <w:szCs w:val="20"/>
        </w:rPr>
        <w:t>software adicional que pode ser usado apenas com o software de servidor, direta ou indiretamente, por meio de outros softwares.</w:t>
      </w:r>
    </w:p>
    <w:p w:rsidR="009F26C9" w:rsidRPr="00616C71"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9F26C9" w:rsidRPr="00616C71" w:rsidRDefault="008A6E49">
      <w:pPr>
        <w:pStyle w:val="Bullet3"/>
        <w:widowControl w:val="0"/>
      </w:pPr>
      <w:r>
        <w:rPr>
          <w:rFonts w:eastAsia="SimSun"/>
          <w:b/>
          <w:sz w:val="20"/>
          <w:szCs w:val="20"/>
        </w:rPr>
        <w:t>Modelo de Licença de Núcleo</w:t>
      </w:r>
      <w:r>
        <w:rPr>
          <w:rFonts w:eastAsia="SimSun"/>
          <w:sz w:val="20"/>
          <w:szCs w:val="20"/>
        </w:rPr>
        <w:t xml:space="preserve"> – o número de núcleos físicos e/ou virtuais no servidor.</w:t>
      </w:r>
    </w:p>
    <w:p w:rsidR="009F26C9" w:rsidRPr="00616C71" w:rsidRDefault="00174165">
      <w:pPr>
        <w:pStyle w:val="Heading2"/>
        <w:widowControl w:val="0"/>
      </w:pPr>
      <w:r>
        <w:rPr>
          <w:rFonts w:eastAsia="SimSun"/>
          <w:sz w:val="20"/>
          <w:szCs w:val="20"/>
        </w:rPr>
        <w:t>Terminologia de Licenciamento.</w:t>
      </w:r>
    </w:p>
    <w:p w:rsidR="009F26C9" w:rsidRPr="00616C71" w:rsidRDefault="0017416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9F26C9" w:rsidRPr="00616C71"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w:t>
      </w:r>
      <w:r>
        <w:rPr>
          <w:rFonts w:eastAsia="SimSun"/>
          <w:sz w:val="20"/>
          <w:szCs w:val="20"/>
        </w:rPr>
        <w:lastRenderedPageBreak/>
        <w:t>considerada em execução (independentemente de suas instruções continuarem ou não a ser executadas) até ela ser removida da memória.</w:t>
      </w:r>
    </w:p>
    <w:p w:rsidR="009F26C9" w:rsidRPr="00616C71" w:rsidRDefault="00174165">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9F26C9" w:rsidRPr="00616C71" w:rsidRDefault="0017416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9F26C9" w:rsidRPr="00616C71"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rsidR="009F26C9" w:rsidRPr="00616C71" w:rsidRDefault="0017416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9F26C9" w:rsidRPr="00616C71" w:rsidRDefault="00174165">
      <w:pPr>
        <w:pStyle w:val="Bullet4"/>
        <w:widowControl w:val="0"/>
      </w:pPr>
      <w:r>
        <w:rPr>
          <w:rFonts w:eastAsia="SimSun"/>
          <w:sz w:val="20"/>
          <w:szCs w:val="20"/>
        </w:rPr>
        <w:t>um ambiente de sistema operacional físico</w:t>
      </w:r>
    </w:p>
    <w:p w:rsidR="009F26C9" w:rsidRPr="00616C71" w:rsidRDefault="00174165">
      <w:pPr>
        <w:pStyle w:val="Bullet4"/>
        <w:widowControl w:val="0"/>
      </w:pPr>
      <w:r>
        <w:rPr>
          <w:rFonts w:eastAsia="SimSun"/>
          <w:sz w:val="20"/>
          <w:szCs w:val="20"/>
        </w:rPr>
        <w:t>um ou mais ambientes de sistema operacional virtuais.</w:t>
      </w:r>
    </w:p>
    <w:p w:rsidR="009F26C9" w:rsidRPr="00616C71"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9F26C9" w:rsidRPr="00616C71" w:rsidRDefault="00174165">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8A6E49" w:rsidRPr="00616C71" w:rsidRDefault="008A6E49">
      <w:pPr>
        <w:pStyle w:val="Bullet3"/>
        <w:widowControl w:val="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rsidR="008A6E49" w:rsidRPr="00616C71" w:rsidRDefault="008A6E49">
      <w:pPr>
        <w:pStyle w:val="Bullet3"/>
        <w:widowControl w:val="0"/>
      </w:pPr>
      <w:r>
        <w:rPr>
          <w:rFonts w:eastAsia="SimSun"/>
          <w:b/>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9F26C9" w:rsidRPr="00616C71" w:rsidRDefault="00174165">
      <w:pPr>
        <w:pStyle w:val="Bullet3"/>
        <w:widowControl w:val="0"/>
      </w:pPr>
      <w:r>
        <w:rPr>
          <w:rFonts w:eastAsia="SimSun"/>
          <w:b/>
          <w:bCs/>
          <w:sz w:val="20"/>
          <w:szCs w:val="20"/>
        </w:rPr>
        <w:t>Consignação de uma Licença.</w:t>
      </w:r>
      <w:r>
        <w:rPr>
          <w:rFonts w:eastAsia="SimSun"/>
          <w:sz w:val="20"/>
          <w:szCs w:val="20"/>
        </w:rPr>
        <w:t xml:space="preserve"> Ceder uma licença significa simplesmente designar esta licença a um servidor, dispositivo ou usuário, conforme indicado a seguir.</w:t>
      </w:r>
    </w:p>
    <w:p w:rsidR="009F26C9" w:rsidRPr="00616C71" w:rsidRDefault="00174165">
      <w:pPr>
        <w:pStyle w:val="Heading1"/>
        <w:widowControl w:val="0"/>
        <w:ind w:left="360" w:hanging="360"/>
      </w:pPr>
      <w:r>
        <w:rPr>
          <w:rFonts w:eastAsia="SimSun"/>
          <w:sz w:val="20"/>
          <w:szCs w:val="20"/>
        </w:rPr>
        <w:t>DIREITOS DE USO.</w:t>
      </w:r>
    </w:p>
    <w:p w:rsidR="00A9007D" w:rsidRPr="00616C71"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p>
    <w:p w:rsidR="009F26C9" w:rsidRPr="00616C71" w:rsidRDefault="00174165" w:rsidP="005A22F2">
      <w:pPr>
        <w:pStyle w:val="Heading2"/>
        <w:widowControl w:val="0"/>
      </w:pPr>
      <w:r>
        <w:rPr>
          <w:rFonts w:eastAsia="SimSun"/>
          <w:sz w:val="20"/>
          <w:szCs w:val="20"/>
        </w:rPr>
        <w:t xml:space="preserve">Determinação do Número de Licenças Necessário. </w:t>
      </w:r>
      <w:r>
        <w:rPr>
          <w:rFonts w:eastAsia="SimSun"/>
          <w:b w:val="0"/>
          <w:sz w:val="20"/>
          <w:szCs w:val="20"/>
        </w:rPr>
        <w:t>Há duas opções de licença:</w:t>
      </w:r>
    </w:p>
    <w:p w:rsidR="0003219B" w:rsidRPr="00616C71"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 sujeitos a no mínimo quatro licenças por processador.</w:t>
      </w:r>
    </w:p>
    <w:p w:rsidR="0003219B" w:rsidRPr="00797385" w:rsidRDefault="00624B42" w:rsidP="00F060B9">
      <w:pPr>
        <w:pStyle w:val="Heading3Bold"/>
        <w:widowControl w:val="0"/>
        <w:numPr>
          <w:ilvl w:val="2"/>
          <w:numId w:val="14"/>
        </w:numPr>
        <w:tabs>
          <w:tab w:val="clear" w:pos="1077"/>
          <w:tab w:val="clear" w:pos="1440"/>
          <w:tab w:val="num" w:pos="1080"/>
        </w:tabs>
        <w:ind w:left="1080" w:hanging="360"/>
        <w:rPr>
          <w:spacing w:val="-2"/>
        </w:rPr>
      </w:pPr>
      <w:r w:rsidRPr="00797385">
        <w:rPr>
          <w:rFonts w:eastAsia="SimSun"/>
          <w:spacing w:val="-2"/>
          <w:sz w:val="20"/>
          <w:szCs w:val="20"/>
        </w:rPr>
        <w:t xml:space="preserve">OSE Virtual Individual. </w:t>
      </w:r>
      <w:r w:rsidRPr="00797385">
        <w:rPr>
          <w:rFonts w:eastAsia="SimSun"/>
          <w:b w:val="0"/>
          <w:spacing w:val="-2"/>
          <w:sz w:val="20"/>
          <w:szCs w:val="20"/>
        </w:rPr>
        <w:t xml:space="preserve">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w:t>
      </w:r>
      <w:r w:rsidRPr="00797385">
        <w:rPr>
          <w:b w:val="0"/>
          <w:spacing w:val="-2"/>
          <w:sz w:val="20"/>
          <w:szCs w:val="20"/>
        </w:rPr>
        <w:t>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9F26C9" w:rsidRPr="00616C71" w:rsidRDefault="00174165" w:rsidP="00F060B9">
      <w:pPr>
        <w:pStyle w:val="Heading2"/>
        <w:widowControl w:val="0"/>
      </w:pPr>
      <w:r>
        <w:rPr>
          <w:sz w:val="20"/>
          <w:szCs w:val="20"/>
        </w:rPr>
        <w:t>Consignando o Número de Licenças Necessárias ao Servidor.</w:t>
      </w:r>
    </w:p>
    <w:p w:rsidR="009F26C9" w:rsidRPr="00616C71"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Cessão Inicial.</w:t>
      </w:r>
      <w:r>
        <w:rPr>
          <w:rFonts w:eastAsia="SimSun"/>
          <w:b w:val="0"/>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consignar a mesma licença a mais de um servidor. Uma partição de hardware ou blade é considerado como um servidor separado.</w:t>
      </w:r>
    </w:p>
    <w:p w:rsidR="009F26C9" w:rsidRPr="00616C71" w:rsidRDefault="0013081E" w:rsidP="00F060B9">
      <w:pPr>
        <w:pStyle w:val="Heading3Bold"/>
        <w:widowControl w:val="0"/>
        <w:tabs>
          <w:tab w:val="clear" w:pos="1077"/>
          <w:tab w:val="clear" w:pos="1440"/>
          <w:tab w:val="num" w:pos="1080"/>
        </w:tabs>
      </w:pPr>
      <w:r>
        <w:rPr>
          <w:rFonts w:eastAsia="SimSun"/>
          <w:sz w:val="20"/>
          <w:szCs w:val="20"/>
        </w:rPr>
        <w:t>Transferência.</w:t>
      </w:r>
      <w:r>
        <w:rPr>
          <w:rFonts w:eastAsia="SimSun"/>
          <w:b w:val="0"/>
          <w:sz w:val="20"/>
          <w:szCs w:val="20"/>
        </w:rPr>
        <w:t xml:space="preserve"> Você poderá transferir uma licença, mas apenas 90 dias depois da última cessão. Será </w:t>
      </w:r>
      <w:r>
        <w:rPr>
          <w:rFonts w:eastAsia="SimSun"/>
          <w:b w:val="0"/>
          <w:sz w:val="20"/>
          <w:szCs w:val="20"/>
        </w:rPr>
        <w:lastRenderedPageBreak/>
        <w:t>possível transferir uma licença de software antecipadamente se você desativar o servidor licenciado ao qual ela foi cedida em decorrência de uma falha permanente de hardware. Se você realocar uma licença, o servidor para o qual a licença for realocada se tornará o novo servidor licenciado dessa licença.</w:t>
      </w:r>
    </w:p>
    <w:p w:rsidR="009F26C9" w:rsidRPr="00616C71" w:rsidRDefault="00174165" w:rsidP="00F060B9">
      <w:pPr>
        <w:pStyle w:val="Heading2"/>
        <w:widowControl w:val="0"/>
      </w:pPr>
      <w:r>
        <w:rPr>
          <w:sz w:val="20"/>
          <w:szCs w:val="20"/>
        </w:rPr>
        <w:t>Executando</w:t>
      </w:r>
      <w:r>
        <w:rPr>
          <w:rFonts w:eastAsia="SimSun"/>
          <w:sz w:val="20"/>
          <w:szCs w:val="20"/>
        </w:rPr>
        <w:t xml:space="preserve"> Instâncias do Software para Servidores. </w:t>
      </w:r>
      <w:r>
        <w:rPr>
          <w:rFonts w:eastAsia="SimSun"/>
          <w:b w:val="0"/>
          <w:sz w:val="20"/>
          <w:szCs w:val="20"/>
        </w:rPr>
        <w:t>Seu direito de executar instâncias do software para servidores depende da opção escolhida para determinar o número de licenças de software necessárias.</w:t>
      </w:r>
    </w:p>
    <w:p w:rsidR="009F26C9" w:rsidRPr="00616C71" w:rsidRDefault="00174165" w:rsidP="00F060B9">
      <w:pPr>
        <w:pStyle w:val="Heading3"/>
      </w:pPr>
      <w:r>
        <w:rPr>
          <w:b/>
          <w:sz w:val="20"/>
          <w:szCs w:val="20"/>
        </w:rPr>
        <w:t xml:space="preserve">Núcleos Físicos em um Servidor. </w:t>
      </w:r>
      <w:r>
        <w:rPr>
          <w:sz w:val="20"/>
          <w:szCs w:val="20"/>
        </w:rPr>
        <w:t>Para cada servidor ao qual você tenha cedido o número necessário de licenças, conforme o disposto na Seção 2(b)(i), você poderá executar no servidor licenciado qualquer número de instâncias do software para servidores no OSE físico.</w:t>
      </w:r>
    </w:p>
    <w:p w:rsidR="009F26C9" w:rsidRPr="00616C71" w:rsidRDefault="0013081E" w:rsidP="00F060B9">
      <w:pPr>
        <w:pStyle w:val="Heading3"/>
      </w:pPr>
      <w:r>
        <w:rPr>
          <w:b/>
          <w:bCs/>
          <w:sz w:val="20"/>
          <w:szCs w:val="20"/>
        </w:rPr>
        <w:t>OSEs Virtuais Individuais.</w:t>
      </w:r>
      <w:r>
        <w:rPr>
          <w:sz w:val="20"/>
          <w:szCs w:val="20"/>
        </w:rPr>
        <w:t xml:space="preserve"> Para cada OSE virtual ao qual você tenha cedido o número necessário de licenças, conforme o disposto na Seção 2(b)(ii), você terá o direito de executar qualquer número de instâncias do software para servidores nesse OSE virtual.</w:t>
      </w:r>
    </w:p>
    <w:p w:rsidR="009F26C9" w:rsidRPr="00616C71" w:rsidRDefault="00174165" w:rsidP="00F060B9">
      <w:pPr>
        <w:pStyle w:val="Heading2"/>
        <w:widowControl w:val="0"/>
      </w:pPr>
      <w:r>
        <w:rPr>
          <w:sz w:val="20"/>
          <w:szCs w:val="20"/>
        </w:rPr>
        <w:t>Executando</w:t>
      </w:r>
      <w:r>
        <w:rPr>
          <w:rFonts w:eastAsia="SimSun"/>
          <w:sz w:val="20"/>
          <w:szCs w:val="20"/>
        </w:rPr>
        <w:t xml:space="preserv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9F26C9" w:rsidRPr="00616C71" w:rsidRDefault="00174165">
      <w:pPr>
        <w:pStyle w:val="Bullet3"/>
        <w:widowControl w:val="0"/>
      </w:pPr>
      <w:r>
        <w:rPr>
          <w:rFonts w:eastAsia="SimSun"/>
          <w:sz w:val="20"/>
          <w:szCs w:val="20"/>
        </w:rPr>
        <w:t>Ferramentas de Administração e de Monitoramento</w:t>
      </w:r>
    </w:p>
    <w:p w:rsidR="009F26C9" w:rsidRPr="00616C71" w:rsidRDefault="00174165">
      <w:pPr>
        <w:pStyle w:val="Bullet3"/>
        <w:widowControl w:val="0"/>
      </w:pPr>
      <w:r>
        <w:rPr>
          <w:rFonts w:eastAsia="SimSun"/>
          <w:sz w:val="20"/>
          <w:szCs w:val="20"/>
        </w:rPr>
        <w:t>Ferramentas de Desenvolvimento</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Adaptador de Recebimento HTTP</w:t>
      </w:r>
    </w:p>
    <w:p w:rsidR="009F26C9" w:rsidRPr="00616C71" w:rsidRDefault="00174165">
      <w:pPr>
        <w:pStyle w:val="Bullet3"/>
        <w:widowControl w:val="0"/>
      </w:pPr>
      <w:r>
        <w:rPr>
          <w:rFonts w:eastAsia="SimSun"/>
          <w:sz w:val="20"/>
          <w:szCs w:val="20"/>
        </w:rPr>
        <w:t>Adaptador de Recebimento SOAP</w:t>
      </w:r>
    </w:p>
    <w:p w:rsidR="009F26C9" w:rsidRPr="00616C71" w:rsidRDefault="00174165">
      <w:pPr>
        <w:pStyle w:val="Bullet3"/>
        <w:widowControl w:val="0"/>
      </w:pPr>
      <w:r>
        <w:rPr>
          <w:rFonts w:eastAsia="SimSun"/>
          <w:sz w:val="20"/>
          <w:szCs w:val="20"/>
        </w:rPr>
        <w:t>Adaptador de Serviços da Web do Windows SharePoint Services</w:t>
      </w:r>
    </w:p>
    <w:p w:rsidR="009F26C9" w:rsidRPr="00616C71" w:rsidRDefault="00174165">
      <w:pPr>
        <w:pStyle w:val="Bullet3"/>
        <w:widowControl w:val="0"/>
      </w:pPr>
      <w:r>
        <w:rPr>
          <w:rFonts w:eastAsia="SimSun"/>
          <w:sz w:val="20"/>
          <w:szCs w:val="20"/>
        </w:rPr>
        <w:t>Adaptadores do Windows Communication Foundation</w:t>
      </w:r>
    </w:p>
    <w:p w:rsidR="009F26C9" w:rsidRPr="00616C71" w:rsidRDefault="00174165">
      <w:pPr>
        <w:pStyle w:val="Bullet3"/>
        <w:widowControl w:val="0"/>
      </w:pPr>
      <w:r>
        <w:rPr>
          <w:rFonts w:eastAsia="SimSun"/>
          <w:sz w:val="20"/>
          <w:szCs w:val="20"/>
        </w:rPr>
        <w:t>Business Activity Monitoring (“BAM”) Event APIs e Ferramentas de Administração e Interceptores</w:t>
      </w:r>
    </w:p>
    <w:p w:rsidR="009F26C9" w:rsidRPr="00616C71" w:rsidRDefault="00174165">
      <w:pPr>
        <w:pStyle w:val="Bullet3"/>
        <w:widowControl w:val="0"/>
      </w:pPr>
      <w:r>
        <w:rPr>
          <w:rFonts w:eastAsia="SimSun"/>
          <w:sz w:val="20"/>
          <w:szCs w:val="20"/>
        </w:rPr>
        <w:t>BAM Alert Provider para SQL Notification Services</w:t>
      </w:r>
    </w:p>
    <w:p w:rsidR="009F26C9" w:rsidRPr="00616C71" w:rsidRDefault="00174165">
      <w:pPr>
        <w:pStyle w:val="Bullet3"/>
        <w:widowControl w:val="0"/>
      </w:pPr>
      <w:r>
        <w:rPr>
          <w:rFonts w:eastAsia="SimSun"/>
          <w:sz w:val="20"/>
          <w:szCs w:val="20"/>
        </w:rPr>
        <w:t>BAM Client</w:t>
      </w:r>
    </w:p>
    <w:p w:rsidR="009F26C9" w:rsidRPr="00616C71" w:rsidRDefault="00174165">
      <w:pPr>
        <w:pStyle w:val="Bullet3"/>
        <w:widowControl w:val="0"/>
      </w:pPr>
      <w:r>
        <w:rPr>
          <w:rFonts w:eastAsia="SimSun"/>
          <w:sz w:val="20"/>
          <w:szCs w:val="20"/>
        </w:rPr>
        <w:t>Esquemas e Modelos Correlatos do BizTalk Server</w:t>
      </w:r>
    </w:p>
    <w:p w:rsidR="009F26C9" w:rsidRPr="00616C71" w:rsidRDefault="00174165">
      <w:pPr>
        <w:pStyle w:val="Bullet3"/>
        <w:widowControl w:val="0"/>
      </w:pPr>
      <w:r>
        <w:rPr>
          <w:rFonts w:eastAsia="SimSun"/>
          <w:sz w:val="20"/>
          <w:szCs w:val="20"/>
        </w:rPr>
        <w:t>Serviços de Atividade Comercial</w:t>
      </w:r>
    </w:p>
    <w:p w:rsidR="009F26C9" w:rsidRPr="00616C71" w:rsidRDefault="00174165">
      <w:pPr>
        <w:pStyle w:val="Bullet3"/>
        <w:widowControl w:val="0"/>
      </w:pPr>
      <w:r>
        <w:rPr>
          <w:rFonts w:eastAsia="SimSun"/>
          <w:sz w:val="20"/>
          <w:szCs w:val="20"/>
        </w:rPr>
        <w:t xml:space="preserve">Servidor Mestre Secreto/Enterprise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Componente de Regras Comerciais</w:t>
      </w:r>
    </w:p>
    <w:p w:rsidR="009F26C9" w:rsidRPr="00616C71" w:rsidRDefault="00174165">
      <w:pPr>
        <w:pStyle w:val="Bullet3"/>
        <w:widowControl w:val="0"/>
      </w:pPr>
      <w:r>
        <w:rPr>
          <w:rFonts w:eastAsia="SimSun"/>
          <w:sz w:val="20"/>
          <w:szCs w:val="20"/>
        </w:rPr>
        <w:t>Agente MQSeries</w:t>
      </w:r>
    </w:p>
    <w:p w:rsidR="009F26C9" w:rsidRPr="00616C71" w:rsidRDefault="00174165" w:rsidP="00F060B9">
      <w:pPr>
        <w:pStyle w:val="Heading2"/>
        <w:widowControl w:val="0"/>
      </w:pPr>
      <w:r>
        <w:rPr>
          <w:sz w:val="20"/>
          <w:szCs w:val="20"/>
        </w:rPr>
        <w:t>Criando</w:t>
      </w:r>
      <w:r>
        <w:rPr>
          <w:rFonts w:eastAsia="SimSun"/>
          <w:sz w:val="20"/>
          <w:szCs w:val="20"/>
        </w:rPr>
        <w:t xml:space="preserve"> e Armazenando Instâncias nos Servidores e em Mídia de Armazenamento. </w:t>
      </w:r>
      <w:r>
        <w:rPr>
          <w:rFonts w:eastAsia="SimSun"/>
          <w:b w:val="0"/>
          <w:bCs w:val="0"/>
          <w:sz w:val="20"/>
          <w:szCs w:val="20"/>
        </w:rPr>
        <w:t>Você terá os direitos adicionais listados abaixo para cada licença de software adquirida:</w:t>
      </w:r>
    </w:p>
    <w:p w:rsidR="009F26C9" w:rsidRPr="00616C71" w:rsidRDefault="00174165">
      <w:pPr>
        <w:pStyle w:val="Bullet3"/>
        <w:widowControl w:val="0"/>
      </w:pPr>
      <w:r>
        <w:rPr>
          <w:rFonts w:eastAsia="SimSun"/>
          <w:sz w:val="20"/>
          <w:szCs w:val="20"/>
        </w:rPr>
        <w:t>Poderá criar quantas instâncias do software de servidor e dos softwares adicionais forem desejadas.</w:t>
      </w:r>
    </w:p>
    <w:p w:rsidR="009F26C9" w:rsidRPr="00616C71" w:rsidRDefault="00174165">
      <w:pPr>
        <w:pStyle w:val="Bullet3"/>
        <w:widowControl w:val="0"/>
      </w:pPr>
      <w:r>
        <w:rPr>
          <w:rFonts w:eastAsia="SimSun"/>
          <w:sz w:val="20"/>
          <w:szCs w:val="20"/>
        </w:rPr>
        <w:t>Poderá armazenar instâncias do software de servidor e de softwares adicionais em qualquer servidor ou mídia de armazenamento.</w:t>
      </w:r>
    </w:p>
    <w:p w:rsidR="009F26C9" w:rsidRPr="00616C71" w:rsidRDefault="0017416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13081E" w:rsidRPr="00616C71" w:rsidRDefault="0013081E" w:rsidP="00F060B9">
      <w:pPr>
        <w:pStyle w:val="Heading2"/>
        <w:widowControl w:val="0"/>
      </w:pPr>
      <w:r>
        <w:rPr>
          <w:sz w:val="20"/>
          <w:szCs w:val="20"/>
        </w:rPr>
        <w:t>Servidor</w:t>
      </w:r>
      <w:r>
        <w:rPr>
          <w:rFonts w:eastAsia="SimSun"/>
          <w:bCs w:val="0"/>
          <w:sz w:val="20"/>
          <w:szCs w:val="20"/>
        </w:rPr>
        <w:t xml:space="preserve"> de Segredo Mestre. </w:t>
      </w:r>
      <w:r>
        <w:rPr>
          <w:rFonts w:eastAsia="SimSun"/>
          <w:b w:val="0"/>
          <w:bCs w:val="0"/>
          <w:sz w:val="20"/>
          <w:szCs w:val="20"/>
        </w:rPr>
        <w:t xml:space="preserve">O </w:t>
      </w:r>
      <w:r>
        <w:rPr>
          <w:b w:val="0"/>
          <w:sz w:val="20"/>
          <w:szCs w:val="20"/>
        </w:rPr>
        <w:t xml:space="preserve">software Servidor de Segredo Mestre não poderá ser usado em um servidor que faça parte de um cluster conectado em rede nem em um ambiente de sistema operacional que faça parte de um cluster conectado em rede de ambientes de sistema operacional no mesmo servidor. Ele não pode ser </w:t>
      </w:r>
      <w:r>
        <w:rPr>
          <w:b w:val="0"/>
          <w:sz w:val="20"/>
          <w:szCs w:val="20"/>
        </w:rPr>
        <w:lastRenderedPageBreak/>
        <w:t>compartilhado por mais de um ambiente de sistema operacional em que você execute o software servidor.</w:t>
      </w:r>
    </w:p>
    <w:p w:rsidR="0013081E" w:rsidRPr="00616C71" w:rsidRDefault="0013081E" w:rsidP="00F060B9">
      <w:pPr>
        <w:pStyle w:val="Heading2"/>
        <w:widowControl w:val="0"/>
      </w:pPr>
      <w:r>
        <w:rPr>
          <w:sz w:val="20"/>
          <w:szCs w:val="20"/>
        </w:rPr>
        <w:t>Clusters</w:t>
      </w:r>
      <w:r>
        <w:rPr>
          <w:rFonts w:eastAsia="SimSun"/>
          <w:bCs w:val="0"/>
          <w:sz w:val="20"/>
          <w:szCs w:val="20"/>
        </w:rPr>
        <w:t xml:space="preserve"> em Rede. </w:t>
      </w:r>
      <w:r>
        <w:rPr>
          <w:rFonts w:eastAsia="SimSun"/>
          <w:b w:val="0"/>
          <w:bCs w:val="0"/>
          <w:sz w:val="20"/>
          <w:szCs w:val="20"/>
        </w:rPr>
        <w:t>O software servidor não poderá ser usado em um servidor que faça parte de um cluster conectado em rede, ou em um ambiente de sistema operacional que faça parte de um cluster conectado em rede de OSEs, no mesmo servidor.</w:t>
      </w:r>
    </w:p>
    <w:p w:rsidR="009F26C9" w:rsidRPr="00616C71" w:rsidRDefault="00174165" w:rsidP="00F060B9">
      <w:pPr>
        <w:pStyle w:val="Heading2"/>
        <w:widowControl w:val="0"/>
      </w:pPr>
      <w:r>
        <w:rPr>
          <w:sz w:val="20"/>
          <w:szCs w:val="20"/>
        </w:rPr>
        <w:t>Programas</w:t>
      </w:r>
      <w:r>
        <w:rPr>
          <w:rFonts w:eastAsia="SimSun"/>
          <w:sz w:val="20"/>
          <w:szCs w:val="20"/>
        </w:rPr>
        <w:t xml:space="preserve"> Microsoft Incluídos. </w:t>
      </w:r>
      <w:r>
        <w:rPr>
          <w:rFonts w:eastAsia="SimSun"/>
          <w:b w:val="0"/>
          <w:bCs w:val="0"/>
          <w:sz w:val="20"/>
          <w:szCs w:val="20"/>
        </w:rPr>
        <w:t>O software contém outros programas Microsoft. Os termos de licença que acompanham esses programas se aplicam ao uso dos mesmos.</w:t>
      </w:r>
    </w:p>
    <w:p w:rsidR="00C66C55" w:rsidRPr="00616C71" w:rsidRDefault="0013081E" w:rsidP="0091067C">
      <w:pPr>
        <w:pStyle w:val="Heading2"/>
        <w:widowControl w:val="0"/>
        <w:numPr>
          <w:ilvl w:val="0"/>
          <w:numId w:val="0"/>
        </w:numPr>
        <w:ind w:left="720"/>
      </w:pPr>
      <w:r>
        <w:rPr>
          <w:rFonts w:eastAsia="SimSun"/>
          <w:b w:val="0"/>
          <w:sz w:val="20"/>
          <w:szCs w:val="20"/>
          <w:u w:val="single"/>
        </w:rPr>
        <w:t>Componentes da Web do Office</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C66C55" w:rsidRPr="00616C71" w:rsidRDefault="00C66C55" w:rsidP="00F060B9">
      <w:pPr>
        <w:pStyle w:val="Heading2"/>
        <w:widowControl w:val="0"/>
      </w:pPr>
      <w:r>
        <w:rPr>
          <w:sz w:val="20"/>
          <w:szCs w:val="20"/>
        </w:rPr>
        <w:t>Notificações de Terceiros.</w:t>
      </w:r>
      <w:r>
        <w:rPr>
          <w:b w:val="0"/>
          <w:sz w:val="20"/>
          <w:szCs w:val="20"/>
        </w:rPr>
        <w:t xml:space="preserve"> O software pode incluir código de terceiros que a Microsoft, não o terceiro, licencie a você de acordo com este contrato. Notificações, se houver, relativas ao código de terceiros, são incluídas somente para fins informativos.</w:t>
      </w:r>
    </w:p>
    <w:p w:rsidR="009F26C9" w:rsidRPr="00616C71" w:rsidRDefault="00174165">
      <w:pPr>
        <w:pStyle w:val="Heading1"/>
        <w:widowControl w:val="0"/>
        <w:ind w:left="360" w:hanging="360"/>
      </w:pPr>
      <w:r>
        <w:rPr>
          <w:rFonts w:eastAsia="SimSun"/>
          <w:sz w:val="20"/>
          <w:szCs w:val="20"/>
        </w:rPr>
        <w:t>DIREITOS DE USO E/OU REQUISITOS DE LICENCIAMENTO ADICIONAIS.</w:t>
      </w:r>
    </w:p>
    <w:p w:rsidR="009F26C9" w:rsidRPr="00616C71" w:rsidRDefault="00174165">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C563FA" w:rsidRPr="00616C71"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só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rsidR="00C563FA" w:rsidRPr="00616C71" w:rsidRDefault="00C563FA" w:rsidP="005A22F2">
      <w:pPr>
        <w:pStyle w:val="Heading4"/>
        <w:numPr>
          <w:ilvl w:val="0"/>
          <w:numId w:val="33"/>
        </w:numPr>
        <w:ind w:left="990" w:hanging="270"/>
      </w:pPr>
      <w:r>
        <w:rPr>
          <w:sz w:val="20"/>
          <w:szCs w:val="20"/>
        </w:rPr>
        <w:t>agir como nó principal em um modelo de networking “hub and spoke”,</w:t>
      </w:r>
    </w:p>
    <w:p w:rsidR="00C563FA" w:rsidRPr="00616C71" w:rsidRDefault="00C563FA" w:rsidP="005A22F2">
      <w:pPr>
        <w:pStyle w:val="Heading4"/>
        <w:numPr>
          <w:ilvl w:val="0"/>
          <w:numId w:val="33"/>
        </w:numPr>
        <w:ind w:left="990" w:hanging="270"/>
      </w:pPr>
      <w:r>
        <w:rPr>
          <w:sz w:val="20"/>
          <w:szCs w:val="20"/>
        </w:rPr>
        <w:t>centralizar comunicações empresariais com outros servidores ou dispositivos nem</w:t>
      </w:r>
    </w:p>
    <w:p w:rsidR="00C563FA" w:rsidRPr="00616C71" w:rsidRDefault="00C563FA" w:rsidP="005A22F2">
      <w:pPr>
        <w:pStyle w:val="Heading4"/>
        <w:numPr>
          <w:ilvl w:val="0"/>
          <w:numId w:val="33"/>
        </w:numPr>
        <w:ind w:left="990" w:hanging="270"/>
      </w:pPr>
      <w:r>
        <w:rPr>
          <w:sz w:val="20"/>
          <w:szCs w:val="20"/>
        </w:rPr>
        <w:t>automatizar processos comerciais entre</w:t>
      </w:r>
    </w:p>
    <w:p w:rsidR="00C563FA" w:rsidRPr="00616C71" w:rsidRDefault="00C563FA" w:rsidP="00C563FA">
      <w:pPr>
        <w:pStyle w:val="Heading1"/>
        <w:numPr>
          <w:ilvl w:val="0"/>
          <w:numId w:val="32"/>
        </w:numPr>
        <w:ind w:left="1260" w:hanging="270"/>
      </w:pPr>
      <w:r>
        <w:rPr>
          <w:b w:val="0"/>
          <w:sz w:val="20"/>
          <w:szCs w:val="20"/>
        </w:rPr>
        <w:t>divisões,</w:t>
      </w:r>
    </w:p>
    <w:p w:rsidR="00C563FA" w:rsidRPr="00616C71" w:rsidRDefault="00C563FA" w:rsidP="00C563FA">
      <w:pPr>
        <w:pStyle w:val="Heading1"/>
        <w:numPr>
          <w:ilvl w:val="0"/>
          <w:numId w:val="32"/>
        </w:numPr>
        <w:ind w:left="1260" w:hanging="270"/>
      </w:pPr>
      <w:r>
        <w:rPr>
          <w:b w:val="0"/>
          <w:sz w:val="20"/>
          <w:szCs w:val="20"/>
        </w:rPr>
        <w:t>unidades comerciais, ou</w:t>
      </w:r>
    </w:p>
    <w:p w:rsidR="00C563FA" w:rsidRPr="00616C71" w:rsidRDefault="00C563FA" w:rsidP="00C563FA">
      <w:pPr>
        <w:pStyle w:val="Heading1"/>
        <w:numPr>
          <w:ilvl w:val="0"/>
          <w:numId w:val="32"/>
        </w:numPr>
        <w:ind w:left="1260" w:hanging="270"/>
      </w:pPr>
      <w:r>
        <w:rPr>
          <w:b w:val="0"/>
          <w:sz w:val="20"/>
          <w:szCs w:val="20"/>
        </w:rPr>
        <w:t>agências</w:t>
      </w:r>
    </w:p>
    <w:p w:rsidR="00C563FA" w:rsidRPr="00616C71" w:rsidRDefault="00C563FA" w:rsidP="00C563FA">
      <w:pPr>
        <w:pStyle w:val="Heading2"/>
        <w:widowControl w:val="0"/>
        <w:ind w:hanging="360"/>
      </w:pPr>
      <w:r>
        <w:rPr>
          <w:rFonts w:eastAsia="SimSun"/>
          <w:bCs w:val="0"/>
          <w:sz w:val="20"/>
          <w:szCs w:val="20"/>
        </w:rPr>
        <w:t>Máximo de Instâncias</w:t>
      </w:r>
      <w:r>
        <w:rPr>
          <w:rFonts w:eastAsia="SimSun"/>
          <w:b w:val="0"/>
          <w:bCs w:val="0"/>
          <w:sz w:val="20"/>
          <w:szCs w:val="20"/>
        </w:rPr>
        <w:t>. O software ou hardware pode limitar o número de instâncias do software para servidores que podem ser executadas em OSEs físicos ou virtuais no servidor.</w:t>
      </w:r>
    </w:p>
    <w:p w:rsidR="009F26C9" w:rsidRPr="00616C71" w:rsidRDefault="0017416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9F26C9" w:rsidRPr="00616C71" w:rsidRDefault="00174165">
      <w:pPr>
        <w:pStyle w:val="Bullet3"/>
        <w:widowControl w:val="0"/>
      </w:pPr>
      <w:r>
        <w:rPr>
          <w:rFonts w:eastAsia="SimSun"/>
          <w:sz w:val="20"/>
          <w:szCs w:val="20"/>
        </w:rPr>
        <w:t>reunir conexões,</w:t>
      </w:r>
    </w:p>
    <w:p w:rsidR="009F26C9" w:rsidRPr="00616C71" w:rsidRDefault="00174165">
      <w:pPr>
        <w:pStyle w:val="Bullet3"/>
        <w:widowControl w:val="0"/>
      </w:pPr>
      <w:r>
        <w:rPr>
          <w:rFonts w:eastAsia="SimSun"/>
          <w:sz w:val="20"/>
          <w:szCs w:val="20"/>
        </w:rPr>
        <w:t>reencaminhar informações ou</w:t>
      </w:r>
    </w:p>
    <w:p w:rsidR="009F26C9" w:rsidRPr="00616C71" w:rsidRDefault="00174165">
      <w:pPr>
        <w:pStyle w:val="Bullet3"/>
        <w:widowControl w:val="0"/>
      </w:pPr>
      <w:r>
        <w:rPr>
          <w:rFonts w:eastAsia="SimSun"/>
          <w:sz w:val="20"/>
          <w:szCs w:val="20"/>
        </w:rPr>
        <w:t>reduzir o número de dispositivos ou usuários que acessam ou usam o software diretamente</w:t>
      </w:r>
    </w:p>
    <w:p w:rsidR="009F26C9" w:rsidRPr="00616C71" w:rsidRDefault="00174165">
      <w:pPr>
        <w:pStyle w:val="Body2"/>
        <w:widowControl w:val="0"/>
      </w:pPr>
      <w:r>
        <w:rPr>
          <w:rFonts w:eastAsia="SimSun"/>
          <w:sz w:val="20"/>
          <w:szCs w:val="20"/>
        </w:rPr>
        <w:t>(algumas vezes chamado de “multiplexação” ou “pooling”), não reduz o número de licenças de qualquer tipo necessárias.</w:t>
      </w:r>
    </w:p>
    <w:p w:rsidR="009F26C9" w:rsidRPr="00616C71" w:rsidRDefault="00174165">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C563FA" w:rsidRPr="00616C71" w:rsidRDefault="00C563FA" w:rsidP="00C563FA">
      <w:pPr>
        <w:pStyle w:val="Heading2"/>
        <w:widowControl w:val="0"/>
        <w:ind w:hanging="360"/>
      </w:pPr>
      <w:r>
        <w:rPr>
          <w:rFonts w:eastAsia="SimSun"/>
          <w:sz w:val="20"/>
          <w:szCs w:val="20"/>
        </w:rPr>
        <w:t>Pacotes de Gerenciamento do System Center Operations Manager.</w:t>
      </w:r>
      <w:r>
        <w:rPr>
          <w:rFonts w:eastAsia="SimSun"/>
          <w:b w:val="0"/>
          <w:bCs w:val="0"/>
          <w:sz w:val="20"/>
          <w:szCs w:val="20"/>
        </w:rPr>
        <w:t xml:space="preserve"> O software para servidores pode conter Pacotes de Gerenciamento do System Center Operations Manager (“OM”). Esses dados fazem parte do OM. Os termos da licença para OM se aplicam ao uso desses Pacotes de Gerenciamento do OM.</w:t>
      </w:r>
    </w:p>
    <w:p w:rsidR="009F26C9" w:rsidRPr="00616C71"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listados abaixo constituem “Código Distribuível”.</w:t>
      </w:r>
    </w:p>
    <w:p w:rsidR="009F26C9" w:rsidRPr="00616C71"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9F26C9" w:rsidRPr="00616C71" w:rsidRDefault="00174165" w:rsidP="005A22F2">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de seus programas copiem e distribuam o Código Distribuível como parte dos programas.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Requisitos de Distribuição. Para qualquer Código Distribuível que você distribuir, será necessário</w:t>
      </w:r>
    </w:p>
    <w:p w:rsidR="009F26C9" w:rsidRPr="00616C71" w:rsidRDefault="00174165">
      <w:pPr>
        <w:pStyle w:val="Bullet4"/>
        <w:widowControl w:val="0"/>
      </w:pPr>
      <w:r>
        <w:rPr>
          <w:rFonts w:eastAsia="SimSun"/>
          <w:sz w:val="20"/>
          <w:szCs w:val="20"/>
        </w:rPr>
        <w:tab/>
        <w:t>adicionar ao Código Distribuível nos programas funcionalidades primárias significativas;</w:t>
      </w:r>
    </w:p>
    <w:p w:rsidR="009F26C9" w:rsidRPr="00616C71" w:rsidRDefault="00174165">
      <w:pPr>
        <w:pStyle w:val="Bullet4"/>
        <w:widowControl w:val="0"/>
      </w:pPr>
      <w:r>
        <w:rPr>
          <w:rFonts w:eastAsia="SimSun"/>
          <w:sz w:val="20"/>
          <w:szCs w:val="20"/>
        </w:rPr>
        <w:t>exigir que os distribuidores e usuários finais externos aceitem os termos que o protegem, pelo menos tanto quanto especificado no presente contrato;</w:t>
      </w:r>
    </w:p>
    <w:p w:rsidR="009F26C9" w:rsidRPr="00616C71" w:rsidRDefault="00174165">
      <w:pPr>
        <w:pStyle w:val="Bullet4"/>
        <w:widowControl w:val="0"/>
      </w:pPr>
      <w:r>
        <w:rPr>
          <w:rFonts w:eastAsia="SimSun"/>
          <w:sz w:val="20"/>
          <w:szCs w:val="20"/>
        </w:rPr>
        <w:tab/>
        <w:t>exibir seu aviso de direitos autorais válido nos programas; e</w:t>
      </w:r>
    </w:p>
    <w:p w:rsidR="009F26C9" w:rsidRPr="00616C71" w:rsidRDefault="00174165">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Restrições de Distribuição. É vedado:</w:t>
      </w:r>
    </w:p>
    <w:p w:rsidR="009F26C9" w:rsidRPr="00616C71" w:rsidRDefault="00174165">
      <w:pPr>
        <w:pStyle w:val="Bullet4"/>
        <w:widowControl w:val="0"/>
      </w:pPr>
      <w:r>
        <w:rPr>
          <w:rFonts w:eastAsia="SimSun"/>
          <w:sz w:val="20"/>
          <w:szCs w:val="20"/>
        </w:rPr>
        <w:tab/>
        <w:t>alterar avisos de direitos autorais, marcas registradas ou avisos de patente que apareçam no Código Distribuível;</w:t>
      </w:r>
    </w:p>
    <w:p w:rsidR="009F26C9" w:rsidRPr="00616C71" w:rsidRDefault="00174165">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9F26C9" w:rsidRPr="00616C71" w:rsidRDefault="00174165">
      <w:pPr>
        <w:pStyle w:val="Bullet4"/>
        <w:widowControl w:val="0"/>
      </w:pPr>
      <w:r>
        <w:rPr>
          <w:rFonts w:eastAsia="SimSun"/>
          <w:sz w:val="20"/>
          <w:szCs w:val="20"/>
        </w:rPr>
        <w:tab/>
        <w:t>distribuir Código Distribuível para execução em uma plataforma que não seja Windows;</w:t>
      </w:r>
    </w:p>
    <w:p w:rsidR="009F26C9" w:rsidRPr="00616C71" w:rsidRDefault="00174165">
      <w:pPr>
        <w:pStyle w:val="Bullet4"/>
        <w:widowControl w:val="0"/>
      </w:pPr>
      <w:r>
        <w:rPr>
          <w:rFonts w:eastAsia="SimSun"/>
          <w:sz w:val="20"/>
          <w:szCs w:val="20"/>
        </w:rPr>
        <w:tab/>
        <w:t>incluir Código Distribuível em programas mal-intencionados, enganosos ou ilícitos ou</w:t>
      </w:r>
    </w:p>
    <w:p w:rsidR="009F26C9" w:rsidRPr="00616C71" w:rsidRDefault="00174165">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9F26C9" w:rsidRPr="00616C71" w:rsidRDefault="00174165">
      <w:pPr>
        <w:pStyle w:val="Bullet5"/>
        <w:widowControl w:val="0"/>
      </w:pPr>
      <w:r>
        <w:rPr>
          <w:rFonts w:eastAsia="SimSun"/>
          <w:sz w:val="20"/>
          <w:szCs w:val="20"/>
        </w:rPr>
        <w:t>o código seja divulgado ou distribuído na forma de código-fonte ou</w:t>
      </w:r>
    </w:p>
    <w:p w:rsidR="009F26C9" w:rsidRPr="00616C71" w:rsidRDefault="00174165">
      <w:pPr>
        <w:pStyle w:val="Bullet5"/>
        <w:widowControl w:val="0"/>
      </w:pPr>
      <w:r>
        <w:rPr>
          <w:rFonts w:eastAsia="SimSun"/>
          <w:sz w:val="20"/>
          <w:szCs w:val="20"/>
        </w:rPr>
        <w:t>outras pessoas tenham o direito de modificá-lo.</w:t>
      </w:r>
    </w:p>
    <w:p w:rsidR="009F26C9" w:rsidRPr="00616C71" w:rsidRDefault="00174165">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9F26C9" w:rsidRPr="00732A05" w:rsidRDefault="00174165">
      <w:pPr>
        <w:pStyle w:val="Heading2"/>
        <w:widowControl w:val="0"/>
        <w:rPr>
          <w:sz w:val="20"/>
          <w:szCs w:val="20"/>
        </w:rPr>
      </w:pPr>
      <w:r w:rsidRPr="00732A05">
        <w:rPr>
          <w:rFonts w:eastAsia="SimSun"/>
          <w:sz w:val="20"/>
          <w:szCs w:val="20"/>
        </w:rPr>
        <w:t xml:space="preserve">Consentimento para Serviços de Internet. </w:t>
      </w:r>
      <w:r w:rsidRPr="00732A05">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732A05">
          <w:rPr>
            <w:rStyle w:val="Hyperlink"/>
            <w:rFonts w:eastAsia="SimSun" w:cs="Tahoma"/>
            <w:b w:val="0"/>
            <w:bCs w:val="0"/>
            <w:sz w:val="20"/>
            <w:szCs w:val="20"/>
          </w:rPr>
          <w:t>http://oca.microsoft.com/en/dcp20.asp</w:t>
        </w:r>
      </w:hyperlink>
      <w:r w:rsidRPr="00732A05">
        <w:rPr>
          <w:rFonts w:eastAsia="SimSun"/>
          <w:b w:val="0"/>
          <w:bCs w:val="0"/>
          <w:sz w:val="20"/>
          <w:szCs w:val="20"/>
        </w:rPr>
        <w:t xml:space="preserve">. </w:t>
      </w:r>
      <w:r w:rsidRPr="00732A05">
        <w:rPr>
          <w:rFonts w:eastAsia="SimSun"/>
          <w:sz w:val="20"/>
          <w:szCs w:val="20"/>
        </w:rPr>
        <w:t>Usar</w:t>
      </w:r>
      <w:r w:rsidRPr="00732A05">
        <w:rPr>
          <w:rFonts w:eastAsia="SimSun"/>
          <w:b w:val="0"/>
          <w:bCs w:val="0"/>
          <w:sz w:val="20"/>
          <w:szCs w:val="20"/>
        </w:rPr>
        <w:t xml:space="preserve"> </w:t>
      </w:r>
      <w:r w:rsidRPr="00732A05">
        <w:rPr>
          <w:rFonts w:eastAsia="SimSun"/>
          <w:sz w:val="20"/>
          <w:szCs w:val="20"/>
        </w:rPr>
        <w:t>esse recurso significa que você autoriza a transmissão dessas informações.</w:t>
      </w:r>
      <w:r w:rsidRPr="00732A05">
        <w:rPr>
          <w:rFonts w:eastAsia="SimSun"/>
          <w:b w:val="0"/>
          <w:bCs w:val="0"/>
          <w:sz w:val="20"/>
          <w:szCs w:val="20"/>
        </w:rPr>
        <w:t xml:space="preserve"> A Microsoft não usa as informações para identificar ou contatar você.</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9F26C9" w:rsidRPr="00493600" w:rsidRDefault="00174165">
      <w:pPr>
        <w:pStyle w:val="Bullet4Underline"/>
        <w:widowControl w:val="0"/>
        <w:numPr>
          <w:ilvl w:val="0"/>
          <w:numId w:val="4"/>
        </w:numPr>
        <w:tabs>
          <w:tab w:val="clear" w:pos="1437"/>
          <w:tab w:val="num" w:pos="1080"/>
        </w:tabs>
        <w:ind w:left="1080"/>
        <w:rPr>
          <w:spacing w:val="-2"/>
        </w:rPr>
      </w:pPr>
      <w:r w:rsidRPr="00493600">
        <w:rPr>
          <w:rFonts w:eastAsia="SimSun"/>
          <w:spacing w:val="-2"/>
          <w:sz w:val="20"/>
          <w:szCs w:val="20"/>
        </w:rPr>
        <w:t>Serviço de Relatórios de Erros da Microsoft</w:t>
      </w:r>
      <w:r w:rsidRPr="00493600">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9F26C9" w:rsidRPr="00616C71" w:rsidRDefault="0017416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9F26C9" w:rsidRPr="002E6B4F" w:rsidRDefault="00174165">
      <w:pPr>
        <w:pStyle w:val="Heading1"/>
        <w:widowControl w:val="0"/>
        <w:rPr>
          <w:sz w:val="20"/>
          <w:szCs w:val="20"/>
        </w:rPr>
      </w:pPr>
      <w:r w:rsidRPr="002E6B4F">
        <w:rPr>
          <w:rFonts w:eastAsia="SimSun"/>
          <w:sz w:val="20"/>
          <w:szCs w:val="20"/>
        </w:rPr>
        <w:t xml:space="preserve">TESTE DE BENCHMARK DO MICROSOFT .NET FRAMEWORK. </w:t>
      </w:r>
      <w:r w:rsidRPr="002E6B4F">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2E6B4F">
          <w:rPr>
            <w:rStyle w:val="Hyperlink"/>
            <w:rFonts w:eastAsia="SimSun" w:cs="Tahoma"/>
            <w:b w:val="0"/>
            <w:bCs w:val="0"/>
            <w:sz w:val="20"/>
            <w:szCs w:val="20"/>
          </w:rPr>
          <w:t>go.microsoft.com/fwlink/?LinkID=66406</w:t>
        </w:r>
      </w:hyperlink>
      <w:r w:rsidRPr="002E6B4F">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2E6B4F">
          <w:rPr>
            <w:rStyle w:val="Hyperlink"/>
            <w:rFonts w:eastAsia="SimSun" w:cs="Tahoma"/>
            <w:b w:val="0"/>
            <w:bCs w:val="0"/>
            <w:sz w:val="20"/>
            <w:szCs w:val="20"/>
          </w:rPr>
          <w:t>go.microsoft.com/fwlink/?LinkID=66406</w:t>
        </w:r>
      </w:hyperlink>
      <w:r w:rsidRPr="002E6B4F">
        <w:rPr>
          <w:rFonts w:eastAsia="SimSun"/>
          <w:b w:val="0"/>
          <w:bCs w:val="0"/>
          <w:sz w:val="20"/>
          <w:szCs w:val="20"/>
        </w:rPr>
        <w:t>.</w:t>
      </w:r>
    </w:p>
    <w:p w:rsidR="009F26C9" w:rsidRPr="00616C71"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9F26C9" w:rsidRPr="00616C71" w:rsidRDefault="00174165">
      <w:pPr>
        <w:pStyle w:val="Bullet2"/>
        <w:widowControl w:val="0"/>
      </w:pPr>
      <w:r>
        <w:rPr>
          <w:rFonts w:eastAsia="SimSun"/>
          <w:sz w:val="20"/>
          <w:szCs w:val="20"/>
        </w:rPr>
        <w:t>contornar quaisquer limitações técnicas do software;</w:t>
      </w:r>
    </w:p>
    <w:p w:rsidR="009F26C9" w:rsidRPr="00616C71" w:rsidRDefault="0017416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9F26C9" w:rsidRPr="00616C71" w:rsidRDefault="00174165">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9F26C9" w:rsidRPr="00616C71" w:rsidRDefault="00174165">
      <w:pPr>
        <w:pStyle w:val="Bullet2"/>
        <w:widowControl w:val="0"/>
      </w:pPr>
      <w:r>
        <w:rPr>
          <w:rFonts w:eastAsia="SimSun"/>
          <w:sz w:val="20"/>
          <w:szCs w:val="20"/>
        </w:rPr>
        <w:t>publicar o software para que terceiros o copiem;</w:t>
      </w:r>
    </w:p>
    <w:p w:rsidR="009F26C9" w:rsidRPr="00616C71" w:rsidRDefault="00174165">
      <w:pPr>
        <w:pStyle w:val="Bullet2"/>
        <w:widowControl w:val="0"/>
      </w:pPr>
      <w:r>
        <w:rPr>
          <w:rFonts w:eastAsia="SimSun"/>
          <w:sz w:val="20"/>
          <w:szCs w:val="20"/>
        </w:rPr>
        <w:t>alugar, arrendar ou emprestar o software ou</w:t>
      </w:r>
    </w:p>
    <w:p w:rsidR="009F26C9" w:rsidRPr="00616C71" w:rsidRDefault="00174165">
      <w:pPr>
        <w:pStyle w:val="Bullet2"/>
        <w:widowControl w:val="0"/>
      </w:pPr>
      <w:r>
        <w:rPr>
          <w:rFonts w:eastAsia="SimSun"/>
          <w:sz w:val="20"/>
          <w:szCs w:val="20"/>
        </w:rPr>
        <w:t>usar o software para serviços de hospedagem de software comercial.</w:t>
      </w:r>
    </w:p>
    <w:p w:rsidR="009F26C9" w:rsidRPr="00616C71" w:rsidRDefault="0017416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9F26C9" w:rsidRPr="00616C71"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9F26C9" w:rsidRPr="00616C71" w:rsidRDefault="00174165">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9F26C9" w:rsidRPr="00616C71"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9F26C9" w:rsidRPr="00616C71" w:rsidRDefault="0017416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9F26C9" w:rsidRPr="00BB3201" w:rsidRDefault="00174165">
      <w:pPr>
        <w:pStyle w:val="Heading1"/>
        <w:widowControl w:val="0"/>
        <w:rPr>
          <w:sz w:val="20"/>
          <w:szCs w:val="20"/>
        </w:rPr>
      </w:pPr>
      <w:r w:rsidRPr="00BB3201">
        <w:rPr>
          <w:rFonts w:eastAsia="SimSun"/>
          <w:sz w:val="20"/>
          <w:szCs w:val="20"/>
        </w:rPr>
        <w:t xml:space="preserve">SOFTWARE DE EDIÇÃO ACADÊMICA. </w:t>
      </w:r>
      <w:r w:rsidRPr="00BB3201">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anchor="%20TR-17-00653)%20ISVR%20-%20Dec%202016\www.microsoft.com\education" w:history="1">
        <w:r w:rsidRPr="00BB3201">
          <w:rPr>
            <w:rStyle w:val="Hyperlink"/>
            <w:rFonts w:eastAsia="SimSun" w:cs="Tahoma"/>
            <w:b w:val="0"/>
            <w:bCs w:val="0"/>
            <w:sz w:val="20"/>
            <w:szCs w:val="20"/>
          </w:rPr>
          <w:t>www.microsoft.com/education</w:t>
        </w:r>
      </w:hyperlink>
      <w:r w:rsidRPr="00BB3201">
        <w:rPr>
          <w:rFonts w:eastAsia="SimSun"/>
          <w:b w:val="0"/>
          <w:bCs w:val="0"/>
          <w:sz w:val="20"/>
          <w:szCs w:val="20"/>
        </w:rPr>
        <w:t>.</w:t>
      </w:r>
    </w:p>
    <w:p w:rsidR="009F26C9" w:rsidRPr="00616C71" w:rsidRDefault="00174165">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9F26C9" w:rsidRPr="00616C71" w:rsidRDefault="00174165">
      <w:pPr>
        <w:pStyle w:val="Heading1Unbold"/>
        <w:widowControl w:val="0"/>
        <w:spacing w:before="120" w:after="120"/>
      </w:pPr>
      <w:r>
        <w:rPr>
          <w:rFonts w:eastAsia="SimSun"/>
          <w:b/>
          <w:bCs/>
          <w:sz w:val="20"/>
          <w:szCs w:val="20"/>
        </w:rPr>
        <w:t>TRANSFERÊNCIA A TERCEIROS.</w:t>
      </w:r>
      <w:r>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9F26C9" w:rsidRPr="00BB3201" w:rsidRDefault="00174165">
      <w:pPr>
        <w:pStyle w:val="Heading1"/>
        <w:widowControl w:val="0"/>
        <w:rPr>
          <w:sz w:val="20"/>
          <w:szCs w:val="20"/>
        </w:rPr>
      </w:pPr>
      <w:r w:rsidRPr="00BB3201">
        <w:rPr>
          <w:rFonts w:eastAsia="SimSun"/>
          <w:sz w:val="20"/>
          <w:szCs w:val="20"/>
        </w:rPr>
        <w:t xml:space="preserve">RESTRIÇÕES DE EXPORTAÇÃO. </w:t>
      </w:r>
      <w:r w:rsidRPr="00BB3201">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7-00653)%20ISVR%20-%20Dec%202016\www.microsoft.com\exporting" w:history="1">
        <w:r w:rsidRPr="00BB3201">
          <w:rPr>
            <w:rStyle w:val="Hyperlink"/>
            <w:rFonts w:eastAsia="SimSun" w:cs="Tahoma"/>
            <w:b w:val="0"/>
            <w:bCs w:val="0"/>
            <w:sz w:val="20"/>
            <w:szCs w:val="20"/>
          </w:rPr>
          <w:t>www.microsoft.com/exporting</w:t>
        </w:r>
      </w:hyperlink>
      <w:r w:rsidRPr="00BB3201">
        <w:rPr>
          <w:rFonts w:eastAsia="SimSun"/>
          <w:b w:val="0"/>
          <w:bCs w:val="0"/>
          <w:sz w:val="20"/>
          <w:szCs w:val="20"/>
        </w:rPr>
        <w:t>.</w:t>
      </w:r>
    </w:p>
    <w:p w:rsidR="009F26C9" w:rsidRPr="00616C71" w:rsidRDefault="0017416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9F26C9" w:rsidRPr="00616C71" w:rsidRDefault="0017416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E1B30" w:rsidRPr="00616C71" w:rsidRDefault="000E1B30" w:rsidP="000E1B3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E1B30" w:rsidRPr="00616C71" w:rsidRDefault="000E1B30" w:rsidP="000E1B3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0E1B30" w:rsidRPr="00616C71" w:rsidRDefault="000E1B30" w:rsidP="000E1B3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077" w:rsidRDefault="009E0077">
      <w:pPr>
        <w:rPr>
          <w:rFonts w:cs="Times New Roman"/>
        </w:rPr>
      </w:pPr>
      <w:r>
        <w:rPr>
          <w:rFonts w:cs="Times New Roman"/>
        </w:rPr>
        <w:separator/>
      </w:r>
    </w:p>
  </w:endnote>
  <w:endnote w:type="continuationSeparator" w:id="0">
    <w:p w:rsidR="009E0077" w:rsidRDefault="009E00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077" w:rsidRDefault="009E0077">
      <w:pPr>
        <w:rPr>
          <w:rFonts w:cs="Times New Roman"/>
        </w:rPr>
      </w:pPr>
      <w:r>
        <w:rPr>
          <w:rFonts w:cs="Times New Roman"/>
        </w:rPr>
        <w:separator/>
      </w:r>
    </w:p>
  </w:footnote>
  <w:footnote w:type="continuationSeparator" w:id="0">
    <w:p w:rsidR="009E0077" w:rsidRDefault="009E0077">
      <w:pPr>
        <w:rPr>
          <w:rFonts w:cs="Times New Roman"/>
        </w:rPr>
      </w:pPr>
      <w:r>
        <w:rPr>
          <w:rFonts w:cs="Times New Roman"/>
        </w:rPr>
        <w:continuationSeparator/>
      </w:r>
    </w:p>
  </w:footnote>
  <w:footnote w:id="1">
    <w:p w:rsidR="00821649" w:rsidRPr="0008456E" w:rsidRDefault="00821649" w:rsidP="00821649">
      <w:pPr>
        <w:pStyle w:val="FootnoteText"/>
        <w:spacing w:after="0"/>
        <w:rPr>
          <w:sz w:val="16"/>
          <w:szCs w:val="16"/>
          <w:lang w:val="es-ES"/>
        </w:rPr>
      </w:pPr>
      <w:r w:rsidRPr="0008456E">
        <w:rPr>
          <w:rStyle w:val="FootnoteReference"/>
          <w:b/>
          <w:bCs/>
          <w:sz w:val="16"/>
          <w:szCs w:val="16"/>
        </w:rPr>
        <w:footnoteRef/>
      </w:r>
      <w:r w:rsidRPr="0008456E">
        <w:rPr>
          <w:b/>
          <w:bCs/>
          <w:sz w:val="16"/>
          <w:szCs w:val="16"/>
        </w:rPr>
        <w:t xml:space="preserve"> </w:t>
      </w:r>
      <w:r w:rsidRPr="0008456E">
        <w:rPr>
          <w:rStyle w:val="Heading1SuperCharChar"/>
          <w:color w:val="auto"/>
          <w:sz w:val="16"/>
          <w:szCs w:val="16"/>
          <w:vertAlign w:val="baseline"/>
        </w:rPr>
        <w:t xml:space="preserve">LICENCIANTE: </w:t>
      </w:r>
      <w:r w:rsidRPr="0008456E">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821649" w:rsidRPr="00821649" w:rsidRDefault="00821649" w:rsidP="00821649">
      <w:pPr>
        <w:pStyle w:val="FootnoteText"/>
        <w:spacing w:after="0"/>
        <w:rPr>
          <w:sz w:val="16"/>
          <w:szCs w:val="16"/>
          <w:lang w:val="es-ES"/>
        </w:rPr>
      </w:pPr>
      <w:r w:rsidRPr="00D90DF7">
        <w:rPr>
          <w:rStyle w:val="FootnoteReference"/>
          <w:b/>
          <w:bCs/>
          <w:sz w:val="16"/>
          <w:szCs w:val="16"/>
        </w:rPr>
        <w:footnoteRef/>
      </w:r>
      <w:r w:rsidRPr="00D90DF7">
        <w:rPr>
          <w:b/>
          <w:bCs/>
          <w:sz w:val="16"/>
          <w:szCs w:val="16"/>
        </w:rPr>
        <w:t xml:space="preserve"> </w:t>
      </w:r>
      <w:r w:rsidRPr="00D90DF7">
        <w:rPr>
          <w:rStyle w:val="Heading1SuperCharChar"/>
          <w:color w:val="auto"/>
          <w:spacing w:val="-2"/>
          <w:sz w:val="16"/>
          <w:szCs w:val="16"/>
          <w:vertAlign w:val="baseline"/>
        </w:rPr>
        <w:t xml:space="preserve">LICENCIANTE: </w:t>
      </w:r>
      <w:r w:rsidRPr="00D90DF7">
        <w:rPr>
          <w:rStyle w:val="Heading1SuperCharChar"/>
          <w:b w:val="0"/>
          <w:bCs/>
          <w:color w:val="auto"/>
          <w:spacing w:val="-2"/>
          <w:sz w:val="16"/>
          <w:szCs w:val="16"/>
          <w:vertAlign w:val="baseline"/>
        </w:rPr>
        <w:t>Para software licenciado “Academic Edition”, especifique o nome, por exemplo: Microsoft BizTalk Server 2016 Branch, Academic Edition.</w:t>
      </w:r>
    </w:p>
  </w:footnote>
  <w:footnote w:id="3">
    <w:p w:rsidR="00C00AFE" w:rsidRPr="00C00AFE" w:rsidRDefault="00C00AFE" w:rsidP="00C00AFE">
      <w:pPr>
        <w:pStyle w:val="FootnoteText"/>
        <w:spacing w:after="0"/>
        <w:rPr>
          <w:sz w:val="16"/>
          <w:szCs w:val="16"/>
          <w:lang w:val="es-ES"/>
        </w:rPr>
      </w:pPr>
      <w:r w:rsidRPr="00C00AFE">
        <w:rPr>
          <w:rStyle w:val="FootnoteReference"/>
          <w:b/>
          <w:bCs/>
          <w:sz w:val="16"/>
          <w:szCs w:val="16"/>
        </w:rPr>
        <w:footnoteRef/>
      </w:r>
      <w:r w:rsidRPr="00C00AFE">
        <w:rPr>
          <w:b/>
          <w:bCs/>
          <w:sz w:val="16"/>
          <w:szCs w:val="16"/>
        </w:rPr>
        <w:t xml:space="preserve"> LICENCIANTE: </w:t>
      </w:r>
      <w:r w:rsidRPr="00C00AFE">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6DA2436"/>
    <w:lvl w:ilvl="0" w:tplc="78A0360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D1ED5D0"/>
    <w:lvl w:ilvl="0" w:tplc="2A9E62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299E07F2"/>
    <w:lvl w:ilvl="0" w:tplc="45505F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9A44C37E"/>
    <w:lvl w:ilvl="0" w:tplc="4E2AF6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E22C39E"/>
    <w:lvl w:ilvl="0" w:tplc="176E3DE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0814403E"/>
    <w:lvl w:ilvl="0" w:tplc="15EE9C78">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EC1C9F4C"/>
    <w:lvl w:ilvl="0" w:tplc="C224684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iT2+GYoKh2D42gC1QjU4iacCxcEqg0pKCDn8syanGPec3xJFlzUqUT0PW/6UHzJx2N5CzKSH3jXCtyaOOQ6BA==" w:salt="LVsApau22Pp7QsuJEJb+D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8456E"/>
    <w:rsid w:val="000E1B30"/>
    <w:rsid w:val="001222FD"/>
    <w:rsid w:val="0013081E"/>
    <w:rsid w:val="00174165"/>
    <w:rsid w:val="001A701D"/>
    <w:rsid w:val="001E4E19"/>
    <w:rsid w:val="002248C2"/>
    <w:rsid w:val="0023407E"/>
    <w:rsid w:val="00240821"/>
    <w:rsid w:val="00253E3A"/>
    <w:rsid w:val="002974EF"/>
    <w:rsid w:val="002A07DE"/>
    <w:rsid w:val="002E5B26"/>
    <w:rsid w:val="002E6B4F"/>
    <w:rsid w:val="002F3D22"/>
    <w:rsid w:val="00337929"/>
    <w:rsid w:val="00340EC7"/>
    <w:rsid w:val="00364DB5"/>
    <w:rsid w:val="004322D5"/>
    <w:rsid w:val="00465019"/>
    <w:rsid w:val="00493600"/>
    <w:rsid w:val="004F46D8"/>
    <w:rsid w:val="00503A54"/>
    <w:rsid w:val="005657C2"/>
    <w:rsid w:val="0057388B"/>
    <w:rsid w:val="005A22F2"/>
    <w:rsid w:val="005C5424"/>
    <w:rsid w:val="00602DD2"/>
    <w:rsid w:val="00616C71"/>
    <w:rsid w:val="006210A2"/>
    <w:rsid w:val="00624B42"/>
    <w:rsid w:val="006956C8"/>
    <w:rsid w:val="006A785B"/>
    <w:rsid w:val="006B2647"/>
    <w:rsid w:val="006C7056"/>
    <w:rsid w:val="00705931"/>
    <w:rsid w:val="00707D02"/>
    <w:rsid w:val="00732A05"/>
    <w:rsid w:val="00781AA9"/>
    <w:rsid w:val="00797385"/>
    <w:rsid w:val="00803CCA"/>
    <w:rsid w:val="00821649"/>
    <w:rsid w:val="0088304F"/>
    <w:rsid w:val="008A1E76"/>
    <w:rsid w:val="008A6E49"/>
    <w:rsid w:val="0091067C"/>
    <w:rsid w:val="00922061"/>
    <w:rsid w:val="0096018B"/>
    <w:rsid w:val="009676C3"/>
    <w:rsid w:val="00984914"/>
    <w:rsid w:val="009D79B6"/>
    <w:rsid w:val="009E0077"/>
    <w:rsid w:val="009F26C9"/>
    <w:rsid w:val="009F77F3"/>
    <w:rsid w:val="00A31C5D"/>
    <w:rsid w:val="00A41B47"/>
    <w:rsid w:val="00A72B53"/>
    <w:rsid w:val="00A9007D"/>
    <w:rsid w:val="00AD4EB4"/>
    <w:rsid w:val="00AE5A1F"/>
    <w:rsid w:val="00B44B8B"/>
    <w:rsid w:val="00BB3201"/>
    <w:rsid w:val="00BB6B4C"/>
    <w:rsid w:val="00BC6A57"/>
    <w:rsid w:val="00BD61C3"/>
    <w:rsid w:val="00C00AFE"/>
    <w:rsid w:val="00C563FA"/>
    <w:rsid w:val="00C66C55"/>
    <w:rsid w:val="00CA392A"/>
    <w:rsid w:val="00CB0400"/>
    <w:rsid w:val="00CC76B2"/>
    <w:rsid w:val="00CD6F41"/>
    <w:rsid w:val="00D0767F"/>
    <w:rsid w:val="00D146E6"/>
    <w:rsid w:val="00D53E08"/>
    <w:rsid w:val="00D90DF7"/>
    <w:rsid w:val="00DD18E2"/>
    <w:rsid w:val="00E014D0"/>
    <w:rsid w:val="00E04AD0"/>
    <w:rsid w:val="00E33E3E"/>
    <w:rsid w:val="00E53E3C"/>
    <w:rsid w:val="00E84EFB"/>
    <w:rsid w:val="00EA2820"/>
    <w:rsid w:val="00EE567E"/>
    <w:rsid w:val="00EE7622"/>
    <w:rsid w:val="00EF56D2"/>
    <w:rsid w:val="00F060B9"/>
    <w:rsid w:val="00F34BAC"/>
    <w:rsid w:val="00F744E0"/>
    <w:rsid w:val="00F76382"/>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ECB4161-30FD-448D-B88B-D4EDBCA65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3539</Words>
  <Characters>20174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